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0A3" w:rsidRPr="00D770A3" w:rsidRDefault="00D770A3" w:rsidP="00D770A3">
      <w:pPr>
        <w:keepNext/>
        <w:spacing w:before="240" w:after="60" w:line="240" w:lineRule="auto"/>
        <w:jc w:val="center"/>
        <w:outlineLvl w:val="0"/>
        <w:rPr>
          <w:rFonts w:ascii="Arial" w:eastAsia="MS Mincho" w:hAnsi="Arial" w:cs="Times New Roman"/>
          <w:b/>
          <w:bCs/>
          <w:kern w:val="28"/>
          <w:sz w:val="32"/>
          <w:szCs w:val="28"/>
          <w:lang w:eastAsia="ru-RU"/>
        </w:rPr>
      </w:pPr>
      <w:r w:rsidRPr="00D770A3">
        <w:rPr>
          <w:rFonts w:ascii="Arial" w:eastAsia="MS Mincho" w:hAnsi="Arial" w:cs="Times New Roman"/>
          <w:b/>
          <w:bCs/>
          <w:kern w:val="28"/>
          <w:sz w:val="32"/>
          <w:szCs w:val="28"/>
          <w:lang w:eastAsia="ru-RU"/>
        </w:rPr>
        <w:t>Зоны Френеля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ind w:firstLine="540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Применим принцип Гюйгенса-Френеля для нахождения амплитуды светового колебания, возбуждаемого в точке 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Р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сферической волной, распространяющейся в однородной среде из точечного источника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L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.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object w:dxaOrig="5100" w:dyaOrig="3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pt;height:181.5pt" o:ole="">
            <v:imagedata r:id="rId5" o:title=""/>
          </v:shape>
          <o:OLEObject Type="Embed" ProgID="Word.Picture.8" ShapeID="_x0000_i1025" DrawAspect="Content" ObjectID="_1540049823" r:id="rId6"/>
        </w:objec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Согласно принципу Гюйгенса-Френеля заменим действие источника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L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действием воображаемых источников, расположенных на вспомогательной поверхности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S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.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В качестве такой вспомогательной поверхности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S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выберем поверхность фронта волны, идущей из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L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(сферическая поверхность с центром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L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, см. рис. 11.1). Эта волновая поверхность симметрична относительно 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прямой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LP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. Вычисление результата интерференции вторичных волн значительно упрощается, если применить указанный Френелем прием: разобьем волновую поверхность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S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на кольцевые зоны такого размера, чтобы расстояния от краев зоны до 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Р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отличались на λ/2 (длина волны в той среде, в которой распространяется волна, обозначена λ). Очевидно, что расстояние </w:t>
      </w:r>
      <w:proofErr w:type="spellStart"/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b</w:t>
      </w:r>
      <w:r w:rsidRPr="00D770A3">
        <w:rPr>
          <w:rFonts w:ascii="Times New Roman" w:eastAsia="MS Mincho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от внешнего края </w:t>
      </w:r>
      <w:r w:rsidRPr="00D770A3">
        <w:rPr>
          <w:rFonts w:ascii="Times New Roman" w:eastAsia="MS Mincho" w:hAnsi="Times New Roman" w:cs="Times New Roman"/>
          <w:i/>
          <w:sz w:val="28"/>
          <w:szCs w:val="28"/>
          <w:lang w:val="en-US" w:eastAsia="ru-RU"/>
        </w:rPr>
        <w:t>m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-й зоны до точки 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Р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можно представить следующим образом: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jc w:val="right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position w:val="-26"/>
          <w:sz w:val="28"/>
          <w:szCs w:val="28"/>
          <w:lang w:val="en-US" w:eastAsia="ru-RU"/>
        </w:rPr>
        <w:object w:dxaOrig="1500" w:dyaOrig="700">
          <v:shape id="_x0000_i1026" type="#_x0000_t75" style="width:75pt;height:35.25pt" o:ole="">
            <v:imagedata r:id="rId7" o:title=""/>
          </v:shape>
          <o:OLEObject Type="Embed" ProgID="Equation.3" ShapeID="_x0000_i1026" DrawAspect="Content" ObjectID="_1540049824" r:id="rId8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  <w:t>(11.1)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где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b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– расстояние от вершины волновой поверхности до точки Р. Колебания, приходящие в точку 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Р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от соответствующих точек двух соседних зон (т.е. от точек, лежащих у внешних краев зон или в середине зон и т.д.) будут находиться в противофазе. Поэтому и результирующие колебания, создаваемые каждой из зон в целом, будут для соседних зон отличаться по фазе 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на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π.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Чтобы найти амплитуду отдельной зоны, надо найти ее площадь (см. формулу (10.2).</w:t>
      </w:r>
      <w:proofErr w:type="gramEnd"/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object w:dxaOrig="5040" w:dyaOrig="3615">
          <v:shape id="_x0000_i1027" type="#_x0000_t75" style="width:252pt;height:180.75pt" o:ole="">
            <v:imagedata r:id="rId9" o:title=""/>
          </v:shape>
          <o:OLEObject Type="Embed" ProgID="Word.Picture.8" ShapeID="_x0000_i1027" DrawAspect="Content" ObjectID="_1540049825" r:id="rId10"/>
        </w:objec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Внешняя граница </w:t>
      </w:r>
      <w:r w:rsidRPr="00D770A3">
        <w:rPr>
          <w:rFonts w:ascii="Times New Roman" w:eastAsia="MS Mincho" w:hAnsi="Times New Roman" w:cs="Times New Roman"/>
          <w:i/>
          <w:sz w:val="28"/>
          <w:szCs w:val="28"/>
          <w:lang w:val="en-US" w:eastAsia="ru-RU"/>
        </w:rPr>
        <w:t>m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-й зоны выделяет на волновой поверхности сферический сегмент высоты </w:t>
      </w:r>
      <w:proofErr w:type="spellStart"/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h</w:t>
      </w:r>
      <w:r w:rsidRPr="00D770A3">
        <w:rPr>
          <w:rFonts w:ascii="Times New Roman" w:eastAsia="MS Mincho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(рис. 11.2). Площадь этого сегмента обозначим </w:t>
      </w:r>
      <w:proofErr w:type="spellStart"/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S</w:t>
      </w:r>
      <w:r w:rsidRPr="00D770A3">
        <w:rPr>
          <w:rFonts w:ascii="Times New Roman" w:eastAsia="MS Mincho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. Тогда площадь </w:t>
      </w:r>
      <w:r w:rsidRPr="00D770A3">
        <w:rPr>
          <w:rFonts w:ascii="Times New Roman" w:eastAsia="MS Mincho" w:hAnsi="Times New Roman" w:cs="Times New Roman"/>
          <w:i/>
          <w:sz w:val="28"/>
          <w:szCs w:val="28"/>
          <w:lang w:val="en-US" w:eastAsia="ru-RU"/>
        </w:rPr>
        <w:t>m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-й зоны можно представить в виде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:</w:t>
      </w:r>
      <w:proofErr w:type="gramEnd"/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position w:val="-12"/>
          <w:sz w:val="28"/>
          <w:szCs w:val="28"/>
          <w:lang w:eastAsia="ru-RU"/>
        </w:rPr>
        <w:object w:dxaOrig="1800" w:dyaOrig="380">
          <v:shape id="_x0000_i1028" type="#_x0000_t75" style="width:90pt;height:18.75pt" o:ole="">
            <v:imagedata r:id="rId11" o:title=""/>
          </v:shape>
          <o:OLEObject Type="Embed" ProgID="Equation.3" ShapeID="_x0000_i1028" DrawAspect="Content" ObjectID="_1540049826" r:id="rId12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,</w:t>
      </w:r>
    </w:p>
    <w:p w:rsidR="00D770A3" w:rsidRPr="00D770A3" w:rsidRDefault="00D770A3" w:rsidP="00D770A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S</w:t>
      </w:r>
      <w:r w:rsidRPr="00D770A3">
        <w:rPr>
          <w:rFonts w:ascii="Times New Roman" w:eastAsia="MS Mincho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D770A3">
        <w:rPr>
          <w:rFonts w:ascii="Times New Roman" w:eastAsia="MS Mincho" w:hAnsi="Times New Roman" w:cs="Times New Roman"/>
          <w:sz w:val="28"/>
          <w:szCs w:val="28"/>
          <w:vertAlign w:val="subscript"/>
          <w:lang w:eastAsia="ru-RU"/>
        </w:rPr>
        <w:t>-1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– площадь сферического сегмента, выделяемого внешней границей (</w:t>
      </w:r>
      <w:r w:rsidRPr="00D770A3">
        <w:rPr>
          <w:rFonts w:ascii="Times New Roman" w:eastAsia="MS Mincho" w:hAnsi="Times New Roman" w:cs="Times New Roman"/>
          <w:i/>
          <w:sz w:val="28"/>
          <w:szCs w:val="28"/>
          <w:lang w:val="en-US" w:eastAsia="ru-RU"/>
        </w:rPr>
        <w:t>m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-1)-й зоны. Из геометрии известно, что площадь сферического сегмента равна 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jc w:val="right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position w:val="-6"/>
          <w:sz w:val="28"/>
          <w:szCs w:val="28"/>
          <w:lang w:eastAsia="ru-RU"/>
        </w:rPr>
        <w:object w:dxaOrig="1140" w:dyaOrig="300">
          <v:shape id="_x0000_i1029" type="#_x0000_t75" style="width:57pt;height:15pt" o:ole="">
            <v:imagedata r:id="rId13" o:title=""/>
          </v:shape>
          <o:OLEObject Type="Embed" ProgID="Equation.3" ShapeID="_x0000_i1029" DrawAspect="Content" ObjectID="_1540049827" r:id="rId14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,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  <w:t>(11.2)</w:t>
      </w:r>
    </w:p>
    <w:p w:rsidR="00D770A3" w:rsidRPr="00D770A3" w:rsidRDefault="00D770A3" w:rsidP="00D770A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где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R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– радиус сферы, </w:t>
      </w:r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h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– высота сегмента.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В нашем случае радиус сферы – это радиус волновой поверхности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(</w:t>
      </w:r>
      <w:r w:rsidRPr="00D770A3">
        <w:rPr>
          <w:rFonts w:ascii="Times New Roman" w:eastAsia="MS Mincho" w:hAnsi="Times New Roman" w:cs="Times New Roman"/>
          <w:position w:val="-6"/>
          <w:sz w:val="28"/>
          <w:szCs w:val="28"/>
          <w:lang w:eastAsia="ru-RU"/>
        </w:rPr>
        <w:object w:dxaOrig="700" w:dyaOrig="300">
          <v:shape id="_x0000_i1030" type="#_x0000_t75" style="width:35.25pt;height:15pt" o:ole="">
            <v:imagedata r:id="rId15" o:title=""/>
          </v:shape>
          <o:OLEObject Type="Embed" ProgID="Equation.3" ShapeID="_x0000_i1030" DrawAspect="Content" ObjectID="_1540049828" r:id="rId16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). 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Остается выразить высоту сегмента </w:t>
      </w:r>
      <w:proofErr w:type="spellStart"/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h</w:t>
      </w:r>
      <w:r w:rsidRPr="00D770A3">
        <w:rPr>
          <w:rFonts w:ascii="Times New Roman" w:eastAsia="MS Mincho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.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Из рис.11.2 видно, что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jc w:val="right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position w:val="-32"/>
          <w:sz w:val="28"/>
          <w:szCs w:val="28"/>
          <w:lang w:eastAsia="ru-RU"/>
        </w:rPr>
        <w:object w:dxaOrig="4860" w:dyaOrig="820">
          <v:shape id="_x0000_i1031" type="#_x0000_t75" style="width:243pt;height:41.25pt" o:ole="">
            <v:imagedata r:id="rId17" o:title=""/>
          </v:shape>
          <o:OLEObject Type="Embed" ProgID="Equation.3" ShapeID="_x0000_i1031" DrawAspect="Content" ObjectID="_1540049829" r:id="rId18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  <w:t>(11.3)</w:t>
      </w:r>
    </w:p>
    <w:p w:rsidR="00D770A3" w:rsidRPr="00D770A3" w:rsidRDefault="00D770A3" w:rsidP="00D770A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D770A3">
        <w:rPr>
          <w:rFonts w:ascii="Times New Roman" w:eastAsia="MS Mincho" w:hAnsi="Times New Roman" w:cs="Times New Roman"/>
          <w:sz w:val="28"/>
          <w:szCs w:val="28"/>
          <w:lang w:val="en-US" w:eastAsia="ru-RU"/>
        </w:rPr>
        <w:t>r</w:t>
      </w:r>
      <w:r w:rsidRPr="00D770A3">
        <w:rPr>
          <w:rFonts w:ascii="Times New Roman" w:eastAsia="MS Mincho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– радиус внешней границы </w:t>
      </w:r>
      <w:r w:rsidRPr="00D770A3">
        <w:rPr>
          <w:rFonts w:ascii="Times New Roman" w:eastAsia="MS Mincho" w:hAnsi="Times New Roman" w:cs="Times New Roman"/>
          <w:i/>
          <w:sz w:val="28"/>
          <w:szCs w:val="28"/>
          <w:lang w:val="en-US" w:eastAsia="ru-RU"/>
        </w:rPr>
        <w:t>m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-й зоны. Раскрыв скобки и приведя подобные члены, получим: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val="en-US" w:eastAsia="ru-RU"/>
        </w:rPr>
      </w:pPr>
      <w:r w:rsidRPr="00D770A3">
        <w:rPr>
          <w:rFonts w:ascii="Times New Roman" w:eastAsia="MS Mincho" w:hAnsi="Times New Roman" w:cs="Times New Roman"/>
          <w:position w:val="-32"/>
          <w:sz w:val="28"/>
          <w:szCs w:val="28"/>
          <w:lang w:eastAsia="ru-RU"/>
        </w:rPr>
        <w:object w:dxaOrig="2360" w:dyaOrig="1200">
          <v:shape id="_x0000_i1032" type="#_x0000_t75" style="width:117.75pt;height:60pt" o:ole="">
            <v:imagedata r:id="rId19" o:title=""/>
          </v:shape>
          <o:OLEObject Type="Embed" ProgID="Equation.3" ShapeID="_x0000_i1032" DrawAspect="Content" ObjectID="_1540049830" r:id="rId20"/>
        </w:object>
      </w:r>
    </w:p>
    <w:p w:rsidR="00D770A3" w:rsidRPr="00D770A3" w:rsidRDefault="00D770A3" w:rsidP="00D770A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val="en-US"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Так как λ очень 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мала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по сравнению с </w:t>
      </w:r>
      <w:r w:rsidRPr="00D770A3">
        <w:rPr>
          <w:rFonts w:ascii="Times New Roman" w:eastAsia="MS Mincho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33" type="#_x0000_t75" style="width:11.25pt;height:12.75pt" o:ole="">
            <v:imagedata r:id="rId21" o:title=""/>
          </v:shape>
          <o:OLEObject Type="Embed" ProgID="Equation.3" ShapeID="_x0000_i1033" DrawAspect="Content" ObjectID="_1540049831" r:id="rId22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или </w:t>
      </w:r>
      <w:r w:rsidRPr="00D770A3">
        <w:rPr>
          <w:rFonts w:ascii="Times New Roman" w:eastAsia="MS Mincho" w:hAnsi="Times New Roman" w:cs="Times New Roman"/>
          <w:position w:val="-6"/>
          <w:sz w:val="28"/>
          <w:szCs w:val="28"/>
          <w:lang w:eastAsia="ru-RU"/>
        </w:rPr>
        <w:object w:dxaOrig="200" w:dyaOrig="300">
          <v:shape id="_x0000_i1034" type="#_x0000_t75" style="width:9.75pt;height:15pt" o:ole="">
            <v:imagedata r:id="rId23" o:title=""/>
          </v:shape>
          <o:OLEObject Type="Embed" ProgID="Equation.3" ShapeID="_x0000_i1034" DrawAspect="Content" ObjectID="_1540049832" r:id="rId24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, а </w:t>
      </w:r>
      <w:r w:rsidRPr="00D770A3">
        <w:rPr>
          <w:rFonts w:ascii="Times New Roman" w:eastAsia="MS Mincho" w:hAnsi="Times New Roman" w:cs="Times New Roman"/>
          <w:position w:val="-6"/>
          <w:sz w:val="28"/>
          <w:szCs w:val="28"/>
          <w:lang w:eastAsia="ru-RU"/>
        </w:rPr>
        <w:object w:dxaOrig="279" w:dyaOrig="240">
          <v:shape id="_x0000_i1035" type="#_x0000_t75" style="width:14.25pt;height:12pt" o:ole="">
            <v:imagedata r:id="rId25" o:title=""/>
          </v:shape>
          <o:OLEObject Type="Embed" ProgID="Equation.3" ShapeID="_x0000_i1035" DrawAspect="Content" ObjectID="_1540049833" r:id="rId26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не слишком велико, то слагаемым </w:t>
      </w:r>
      <w:r w:rsidRPr="00D770A3">
        <w:rPr>
          <w:rFonts w:ascii="Times New Roman" w:eastAsia="MS Mincho" w:hAnsi="Times New Roman" w:cs="Times New Roman"/>
          <w:position w:val="-32"/>
          <w:sz w:val="28"/>
          <w:szCs w:val="28"/>
          <w:lang w:eastAsia="ru-RU"/>
        </w:rPr>
        <w:object w:dxaOrig="980" w:dyaOrig="820">
          <v:shape id="_x0000_i1036" type="#_x0000_t75" style="width:48.75pt;height:41.25pt" o:ole="">
            <v:imagedata r:id="rId27" o:title=""/>
          </v:shape>
          <o:OLEObject Type="Embed" ProgID="Equation.3" ShapeID="_x0000_i1036" DrawAspect="Content" ObjectID="_1540049834" r:id="rId28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можно пренебречь. В таком случае получим: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val="en-US" w:eastAsia="ru-RU"/>
        </w:rPr>
      </w:pPr>
      <w:r w:rsidRPr="00D770A3">
        <w:rPr>
          <w:rFonts w:ascii="Times New Roman" w:eastAsia="MS Mincho" w:hAnsi="Times New Roman" w:cs="Times New Roman"/>
          <w:position w:val="-32"/>
          <w:sz w:val="28"/>
          <w:szCs w:val="28"/>
          <w:lang w:eastAsia="ru-RU"/>
        </w:rPr>
        <w:object w:dxaOrig="1540" w:dyaOrig="760">
          <v:shape id="_x0000_i1037" type="#_x0000_t75" style="width:77.25pt;height:38.25pt" o:ole="">
            <v:imagedata r:id="rId29" o:title=""/>
          </v:shape>
          <o:OLEObject Type="Embed" ProgID="Equation.3" ShapeID="_x0000_i1037" DrawAspect="Content" ObjectID="_1540049835" r:id="rId30"/>
        </w:object>
      </w:r>
    </w:p>
    <w:p w:rsidR="00D770A3" w:rsidRPr="00D770A3" w:rsidRDefault="00D770A3" w:rsidP="00D770A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val="en-US"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Площадь </w:t>
      </w:r>
      <w:r w:rsidRPr="00D770A3">
        <w:rPr>
          <w:rFonts w:ascii="Times New Roman" w:eastAsia="MS Mincho" w:hAnsi="Times New Roman" w:cs="Times New Roman"/>
          <w:i/>
          <w:sz w:val="28"/>
          <w:szCs w:val="28"/>
          <w:lang w:val="en-US" w:eastAsia="ru-RU"/>
        </w:rPr>
        <w:t>m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-го сферического сегмента вычисляется по формуле (11.2):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jc w:val="right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position w:val="-32"/>
          <w:sz w:val="28"/>
          <w:szCs w:val="28"/>
          <w:lang w:eastAsia="ru-RU"/>
        </w:rPr>
        <w:object w:dxaOrig="2840" w:dyaOrig="760">
          <v:shape id="_x0000_i1038" type="#_x0000_t75" style="width:141.75pt;height:38.25pt" o:ole="">
            <v:imagedata r:id="rId31" o:title=""/>
          </v:shape>
          <o:OLEObject Type="Embed" ProgID="Equation.3" ShapeID="_x0000_i1038" DrawAspect="Content" ObjectID="_1540049836" r:id="rId32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  <w:t>(11.4),</w:t>
      </w:r>
    </w:p>
    <w:p w:rsidR="00D770A3" w:rsidRPr="00D770A3" w:rsidRDefault="00D770A3" w:rsidP="00D770A3">
      <w:pPr>
        <w:spacing w:after="0" w:line="240" w:lineRule="auto"/>
        <w:jc w:val="right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а площадь </w:t>
      </w:r>
      <w:r w:rsidRPr="00D770A3">
        <w:rPr>
          <w:rFonts w:ascii="Times New Roman" w:eastAsia="MS Mincho" w:hAnsi="Times New Roman" w:cs="Times New Roman"/>
          <w:i/>
          <w:sz w:val="28"/>
          <w:szCs w:val="28"/>
          <w:lang w:val="en-US" w:eastAsia="ru-RU"/>
        </w:rPr>
        <w:t>m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-й зоны Френеля равна</w:t>
      </w: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jc w:val="right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position w:val="-32"/>
          <w:sz w:val="28"/>
          <w:szCs w:val="28"/>
          <w:lang w:eastAsia="ru-RU"/>
        </w:rPr>
        <w:object w:dxaOrig="5220" w:dyaOrig="760">
          <v:shape id="_x0000_i1039" type="#_x0000_t75" style="width:261pt;height:38.25pt" o:ole="">
            <v:imagedata r:id="rId33" o:title=""/>
          </v:shape>
          <o:OLEObject Type="Embed" ProgID="Equation.3" ShapeID="_x0000_i1039" DrawAspect="Content" ObjectID="_1540049837" r:id="rId34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ab/>
        <w:t>(11.5)</w:t>
      </w:r>
    </w:p>
    <w:p w:rsidR="00D770A3" w:rsidRPr="00D770A3" w:rsidRDefault="00D770A3" w:rsidP="00D770A3">
      <w:pPr>
        <w:spacing w:after="0" w:line="240" w:lineRule="auto"/>
        <w:jc w:val="right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:rsidR="00D770A3" w:rsidRPr="00D770A3" w:rsidRDefault="00D770A3" w:rsidP="00D770A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Полученное выражение не зависит от </w:t>
      </w:r>
      <w:r w:rsidRPr="00D770A3">
        <w:rPr>
          <w:rFonts w:ascii="Times New Roman" w:eastAsia="MS Mincho" w:hAnsi="Times New Roman" w:cs="Times New Roman"/>
          <w:i/>
          <w:sz w:val="28"/>
          <w:szCs w:val="28"/>
          <w:lang w:val="en-US" w:eastAsia="ru-RU"/>
        </w:rPr>
        <w:t>m</w: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. Это означает, что при сделанных выше допущениях</w:t>
      </w:r>
      <w:proofErr w:type="gramStart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(</w:t>
      </w:r>
      <w:r w:rsidRPr="00D770A3">
        <w:rPr>
          <w:rFonts w:ascii="Times New Roman" w:eastAsia="MS Mincho" w:hAnsi="Times New Roman" w:cs="Times New Roman"/>
          <w:position w:val="-26"/>
          <w:sz w:val="28"/>
          <w:szCs w:val="28"/>
          <w:lang w:eastAsia="ru-RU"/>
        </w:rPr>
        <w:object w:dxaOrig="2240" w:dyaOrig="700">
          <v:shape id="_x0000_i1040" type="#_x0000_t75" style="width:111.75pt;height:35.25pt" o:ole="">
            <v:imagedata r:id="rId35" o:title=""/>
          </v:shape>
          <o:OLEObject Type="Embed" ProgID="Equation.3" ShapeID="_x0000_i1040" DrawAspect="Content" ObjectID="_1540049838" r:id="rId36"/>
        </w:object>
      </w: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) </w:t>
      </w:r>
      <w:proofErr w:type="gramEnd"/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площади зон Френеля примерно одинаковы.</w:t>
      </w:r>
    </w:p>
    <w:p w:rsidR="00D770A3" w:rsidRPr="00D770A3" w:rsidRDefault="00D770A3" w:rsidP="00D770A3">
      <w:pPr>
        <w:keepNext/>
        <w:spacing w:before="240" w:after="60" w:line="240" w:lineRule="auto"/>
        <w:outlineLvl w:val="2"/>
        <w:rPr>
          <w:rFonts w:ascii="Times New Roman" w:eastAsia="MS Mincho" w:hAnsi="Times New Roman" w:cs="Times New Roman"/>
          <w:b/>
          <w:bCs/>
          <w:sz w:val="28"/>
          <w:szCs w:val="28"/>
          <w:u w:val="single"/>
          <w:lang w:eastAsia="ru-RU"/>
        </w:rPr>
      </w:pPr>
      <w:r w:rsidRPr="00D770A3">
        <w:rPr>
          <w:rFonts w:ascii="Times New Roman" w:eastAsia="MS Mincho" w:hAnsi="Times New Roman" w:cs="Times New Roman"/>
          <w:b/>
          <w:bCs/>
          <w:sz w:val="28"/>
          <w:szCs w:val="28"/>
          <w:u w:val="single"/>
          <w:lang w:eastAsia="ru-RU"/>
        </w:rPr>
        <w:t>Задача 6.</w:t>
      </w:r>
    </w:p>
    <w:p w:rsidR="00D770A3" w:rsidRPr="00D770A3" w:rsidRDefault="00D770A3" w:rsidP="00D770A3">
      <w:pPr>
        <w:spacing w:after="0" w:line="240" w:lineRule="auto"/>
        <w:ind w:firstLine="720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D770A3">
        <w:rPr>
          <w:rFonts w:ascii="Times New Roman" w:eastAsia="MS Mincho" w:hAnsi="Times New Roman" w:cs="Times New Roman"/>
          <w:sz w:val="28"/>
          <w:szCs w:val="28"/>
          <w:lang w:eastAsia="ru-RU"/>
        </w:rPr>
        <w:t>Найти площади зон Френеля для случая плоской волны при тех же допущениях.</w:t>
      </w:r>
    </w:p>
    <w:p w:rsidR="001918C6" w:rsidRDefault="00D770A3"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C4A"/>
    <w:rsid w:val="00042C4A"/>
    <w:rsid w:val="007C6A95"/>
    <w:rsid w:val="008B2121"/>
    <w:rsid w:val="00D7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433</Words>
  <Characters>2469</Characters>
  <Application>Microsoft Office Word</Application>
  <DocSecurity>0</DocSecurity>
  <Lines>20</Lines>
  <Paragraphs>5</Paragraphs>
  <ScaleCrop>false</ScaleCrop>
  <Company>Hewlett-Packard</Company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2016-11-07T12:49:00Z</dcterms:created>
  <dcterms:modified xsi:type="dcterms:W3CDTF">2016-11-07T12:49:00Z</dcterms:modified>
</cp:coreProperties>
</file>